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5A8" w:rsidRDefault="00F865A8" w:rsidP="0006706A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color w:val="454545"/>
          <w:kern w:val="36"/>
          <w:sz w:val="48"/>
          <w:szCs w:val="48"/>
          <w:lang w:eastAsia="ru-RU"/>
        </w:rPr>
      </w:pPr>
      <w:r w:rsidRPr="00F865A8">
        <w:rPr>
          <w:rFonts w:ascii="Arial" w:eastAsia="Times New Roman" w:hAnsi="Arial" w:cs="Arial"/>
          <w:color w:val="454545"/>
          <w:kern w:val="36"/>
          <w:sz w:val="48"/>
          <w:szCs w:val="48"/>
          <w:lang w:eastAsia="ru-RU"/>
        </w:rPr>
        <w:t>Обжалование действий образовательной организации</w:t>
      </w:r>
    </w:p>
    <w:p w:rsidR="00F865A8" w:rsidRPr="00F865A8" w:rsidRDefault="00F865A8" w:rsidP="00F865A8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454545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F865A8" w:rsidRPr="00F865A8" w:rsidRDefault="00F865A8" w:rsidP="00F865A8">
      <w:pPr>
        <w:shd w:val="clear" w:color="auto" w:fill="FFFFFF"/>
        <w:spacing w:after="100" w:afterAutospacing="1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F865A8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Образовательная организация несет </w:t>
      </w:r>
      <w:hyperlink r:id="rId5" w:anchor="/document/70291362/entry/108336" w:history="1">
        <w:r w:rsidRPr="00F865A8">
          <w:rPr>
            <w:rFonts w:ascii="Arial" w:eastAsia="Times New Roman" w:hAnsi="Arial" w:cs="Arial"/>
            <w:sz w:val="24"/>
            <w:szCs w:val="24"/>
            <w:lang w:eastAsia="ru-RU"/>
          </w:rPr>
          <w:t>ответственность</w:t>
        </w:r>
      </w:hyperlink>
      <w:r w:rsidRPr="00F865A8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за невыполнение или ненадлежащее выполнение своих функций, за реализацию не в полном объеме образовательных программ, качество образования своих выпускников, а также за жизнь и здоровье обучающихся. За нарушение или незаконное ограничение права на образование, законных прав и свобод детей, родителей (законных представителей), нарушение требований к организации и осуществлению образовательной деятельности образовательная организация и ее должностные лица несут </w:t>
      </w:r>
      <w:hyperlink r:id="rId6" w:anchor="/document/12125267/entry/557" w:history="1">
        <w:r w:rsidRPr="00F865A8">
          <w:rPr>
            <w:rFonts w:ascii="Arial" w:eastAsia="Times New Roman" w:hAnsi="Arial" w:cs="Arial"/>
            <w:sz w:val="24"/>
            <w:szCs w:val="24"/>
            <w:lang w:eastAsia="ru-RU"/>
          </w:rPr>
          <w:t>административную ответственность</w:t>
        </w:r>
      </w:hyperlink>
      <w:r w:rsidRPr="00F865A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865A8" w:rsidRPr="00F865A8" w:rsidRDefault="00F865A8" w:rsidP="00F865A8">
      <w:pPr>
        <w:shd w:val="clear" w:color="auto" w:fill="FFFFFF"/>
        <w:spacing w:after="100" w:afterAutospacing="1" w:line="240" w:lineRule="auto"/>
        <w:outlineLvl w:val="3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  <w:r w:rsidRPr="00F865A8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>Куда обратиться?</w:t>
      </w:r>
    </w:p>
    <w:p w:rsidR="00F865A8" w:rsidRPr="00F865A8" w:rsidRDefault="00F865A8" w:rsidP="00F865A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F865A8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В случаях ущемления прав учащихся они или их родители (законные представители) могут обращаться с жалобами:</w:t>
      </w:r>
    </w:p>
    <w:p w:rsidR="00F865A8" w:rsidRPr="00F865A8" w:rsidRDefault="00F865A8" w:rsidP="00F865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F865A8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в окружные органы управления образованием и в городской орган управления образованием;</w:t>
      </w:r>
    </w:p>
    <w:p w:rsidR="00F865A8" w:rsidRPr="00F865A8" w:rsidRDefault="00F865A8" w:rsidP="00F865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F865A8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в комиссии по делам несовершеннолетних и защите их прав;</w:t>
      </w:r>
    </w:p>
    <w:p w:rsidR="00F865A8" w:rsidRPr="00F865A8" w:rsidRDefault="00F865A8" w:rsidP="00F865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F865A8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в Федеральную службу по надзору в сфере образования и науки (</w:t>
      </w:r>
      <w:proofErr w:type="spellStart"/>
      <w:r w:rsidRPr="00F865A8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Рособрнадзор</w:t>
      </w:r>
      <w:proofErr w:type="spellEnd"/>
      <w:r w:rsidRPr="00F865A8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) и уполномоченные органы исполнительной власти субъектов Российской Федерации.</w:t>
      </w:r>
    </w:p>
    <w:p w:rsidR="00F865A8" w:rsidRPr="00F865A8" w:rsidRDefault="00F865A8" w:rsidP="00F865A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F865A8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Каждый </w:t>
      </w:r>
      <w:hyperlink r:id="rId7" w:anchor="/document/10100524/entry/1" w:history="1">
        <w:r>
          <w:rPr>
            <w:rFonts w:ascii="Arial" w:eastAsia="Times New Roman" w:hAnsi="Arial" w:cs="Arial"/>
            <w:sz w:val="24"/>
            <w:szCs w:val="24"/>
            <w:lang w:eastAsia="ru-RU"/>
          </w:rPr>
          <w:t>гражданин</w:t>
        </w:r>
      </w:hyperlink>
      <w:r w:rsidRPr="00F865A8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вправе обратиться с жалобой в суд, если считает, что его права и свободы нарушены неправомерными действиями (решениями) государственных органов, органов местного самоуправления, учреждений, государственных служащих или должностных лиц.</w:t>
      </w:r>
    </w:p>
    <w:p w:rsidR="00F865A8" w:rsidRPr="00F865A8" w:rsidRDefault="00F865A8" w:rsidP="00F865A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F865A8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С жалобой следует обращаться </w:t>
      </w:r>
      <w:hyperlink r:id="rId8" w:anchor="/document/10100524/entry/5" w:history="1">
        <w:r w:rsidRPr="00F865A8">
          <w:rPr>
            <w:rFonts w:ascii="Arial" w:eastAsia="Times New Roman" w:hAnsi="Arial" w:cs="Arial"/>
            <w:sz w:val="24"/>
            <w:szCs w:val="24"/>
            <w:lang w:eastAsia="ru-RU"/>
          </w:rPr>
          <w:t>не позже</w:t>
        </w:r>
      </w:hyperlink>
      <w:r w:rsidRPr="00F865A8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:</w:t>
      </w:r>
    </w:p>
    <w:p w:rsidR="00F865A8" w:rsidRPr="00F865A8" w:rsidRDefault="00F865A8" w:rsidP="00F865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F865A8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трех месяцев со дня, когда гражданину стало известно о нарушении его прав;</w:t>
      </w:r>
    </w:p>
    <w:p w:rsidR="00F865A8" w:rsidRPr="00F865A8" w:rsidRDefault="00F865A8" w:rsidP="00F865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F865A8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одного месяца со дня получения гражданином письменного уведомления об отказе вышестоящего органа, объединения, должностного лица в удовлетворении жалобы;</w:t>
      </w:r>
    </w:p>
    <w:p w:rsidR="00F865A8" w:rsidRPr="00F865A8" w:rsidRDefault="00F865A8" w:rsidP="00F865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F865A8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одного месяца со дня истечения месячного срока после подачи жалобы, если гражданином не был получен на нее письменный ответ.</w:t>
      </w:r>
    </w:p>
    <w:p w:rsidR="00F865A8" w:rsidRPr="00F865A8" w:rsidRDefault="00F865A8" w:rsidP="00F865A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F865A8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Пропущенный по уважительной причине срок подачи жалобы может быть восстановлен судом.</w:t>
      </w:r>
    </w:p>
    <w:p w:rsidR="005844A8" w:rsidRDefault="0006706A"/>
    <w:sectPr w:rsidR="00584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07DA"/>
    <w:multiLevelType w:val="multilevel"/>
    <w:tmpl w:val="CC42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D3324F"/>
    <w:multiLevelType w:val="multilevel"/>
    <w:tmpl w:val="6692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C6"/>
    <w:rsid w:val="0006706A"/>
    <w:rsid w:val="0012707B"/>
    <w:rsid w:val="00141C5D"/>
    <w:rsid w:val="00BF79C6"/>
    <w:rsid w:val="00F8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E3A52-DE11-4690-90DB-5CF7397D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y.garant.ru/auth/login?username=gu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udy.garant.ru/auth/login?username=gu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y.garant.ru/auth/login?username=guest" TargetMode="External"/><Relationship Id="rId5" Type="http://schemas.openxmlformats.org/officeDocument/2006/relationships/hyperlink" Target="http://study.garant.ru/auth/login?username=gues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2021-09-28T09:34:00Z</dcterms:created>
  <dcterms:modified xsi:type="dcterms:W3CDTF">2021-09-28T13:11:00Z</dcterms:modified>
</cp:coreProperties>
</file>